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5BD6" w14:textId="77777777" w:rsidR="004E5AAA" w:rsidRPr="00110839" w:rsidRDefault="004E5AAA" w:rsidP="004E5AAA">
      <w:pPr>
        <w:spacing w:after="0"/>
        <w:jc w:val="center"/>
        <w:outlineLvl w:val="0"/>
        <w:rPr>
          <w:rFonts w:ascii="Open Sans" w:hAnsi="Open Sans" w:cs="Open Sans"/>
          <w:b/>
          <w:sz w:val="18"/>
          <w:szCs w:val="20"/>
        </w:rPr>
      </w:pPr>
      <w:r w:rsidRPr="00110839">
        <w:rPr>
          <w:rFonts w:ascii="Open Sans" w:hAnsi="Open Sans" w:cs="Open Sans"/>
          <w:b/>
          <w:sz w:val="18"/>
          <w:szCs w:val="20"/>
        </w:rPr>
        <w:t>ZAKRES RZECZOWY</w:t>
      </w:r>
    </w:p>
    <w:p w14:paraId="7E36EFB7" w14:textId="77777777" w:rsidR="004E5AAA" w:rsidRPr="00110839" w:rsidRDefault="004E5AAA" w:rsidP="004E5AAA">
      <w:pPr>
        <w:pStyle w:val="Lki"/>
        <w:tabs>
          <w:tab w:val="clear" w:pos="792"/>
        </w:tabs>
        <w:spacing w:line="276" w:lineRule="auto"/>
        <w:ind w:left="0" w:firstLine="0"/>
        <w:jc w:val="center"/>
        <w:rPr>
          <w:rFonts w:ascii="Open Sans" w:hAnsi="Open Sans" w:cs="Open Sans"/>
          <w:szCs w:val="18"/>
        </w:rPr>
      </w:pPr>
      <w:bookmarkStart w:id="0" w:name="_Ref50131228"/>
      <w:r w:rsidRPr="00110839">
        <w:rPr>
          <w:rFonts w:ascii="Open Sans" w:hAnsi="Open Sans" w:cs="Open Sans"/>
          <w:szCs w:val="18"/>
        </w:rPr>
        <w:t>Zakres rzeczowy przedmiotu umowy obejmuje:</w:t>
      </w:r>
    </w:p>
    <w:p w14:paraId="1C972A8E" w14:textId="77777777" w:rsidR="004E5AAA" w:rsidRPr="00110839" w:rsidRDefault="004E5AAA" w:rsidP="004E5AAA">
      <w:pPr>
        <w:pStyle w:val="Lki"/>
        <w:numPr>
          <w:ilvl w:val="0"/>
          <w:numId w:val="4"/>
        </w:numPr>
        <w:spacing w:line="276" w:lineRule="auto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 xml:space="preserve">Świadczenie usług </w:t>
      </w:r>
      <w:r w:rsidRPr="003B1F86">
        <w:rPr>
          <w:rFonts w:ascii="Open Sans" w:hAnsi="Open Sans" w:cs="Open Sans"/>
          <w:szCs w:val="18"/>
        </w:rPr>
        <w:t>objętych wynagrodzeniem umownym określonym w</w:t>
      </w:r>
      <w:r w:rsidRPr="00110839">
        <w:rPr>
          <w:rFonts w:ascii="Open Sans" w:hAnsi="Open Sans" w:cs="Open Sans"/>
          <w:szCs w:val="18"/>
        </w:rPr>
        <w:t xml:space="preserve"> § </w:t>
      </w:r>
      <w:r>
        <w:rPr>
          <w:rFonts w:ascii="Open Sans" w:hAnsi="Open Sans" w:cs="Open Sans"/>
          <w:szCs w:val="18"/>
        </w:rPr>
        <w:t>4</w:t>
      </w:r>
      <w:r w:rsidRPr="00110839">
        <w:rPr>
          <w:rFonts w:ascii="Open Sans" w:hAnsi="Open Sans" w:cs="Open Sans"/>
          <w:szCs w:val="18"/>
        </w:rPr>
        <w:t xml:space="preserve"> ust.1 Umowy:</w:t>
      </w:r>
    </w:p>
    <w:p w14:paraId="6E4852CA" w14:textId="77777777" w:rsidR="004E5AAA" w:rsidRPr="00110839" w:rsidRDefault="004E5AAA" w:rsidP="004E5AAA">
      <w:pPr>
        <w:pStyle w:val="Lki"/>
        <w:numPr>
          <w:ilvl w:val="1"/>
          <w:numId w:val="4"/>
        </w:numPr>
        <w:tabs>
          <w:tab w:val="num" w:pos="993"/>
        </w:tabs>
        <w:spacing w:line="276" w:lineRule="auto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Zakres usług serwisu pogwarancyjnego:</w:t>
      </w:r>
    </w:p>
    <w:p w14:paraId="679CFAFA" w14:textId="77777777" w:rsidR="004E5AAA" w:rsidRPr="00110839" w:rsidRDefault="004E5AAA" w:rsidP="004E5AAA">
      <w:pPr>
        <w:pStyle w:val="Lki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utrzymanie gotowości do usuwania Awarii i Usterek Systemu w Gwarantowanym Czasie Naprawy określonym Umową,</w:t>
      </w:r>
    </w:p>
    <w:p w14:paraId="0C5542BB" w14:textId="77777777" w:rsidR="004E5AAA" w:rsidRDefault="004E5AAA" w:rsidP="004E5AAA">
      <w:pPr>
        <w:pStyle w:val="Lki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3B3C33">
        <w:rPr>
          <w:rFonts w:ascii="Open Sans" w:hAnsi="Open Sans" w:cs="Open Sans"/>
          <w:szCs w:val="18"/>
        </w:rPr>
        <w:t>utrzymywanie magazynu serwisowego (Załącznik nr 1.5) wyposażenia niezbędnego do usuwania Awarii Systemu oraz Usterek Systemu w Gwarantowanym Czasie Naprawy.</w:t>
      </w:r>
    </w:p>
    <w:p w14:paraId="3DEDC7B7" w14:textId="77777777" w:rsidR="004E5AAA" w:rsidRDefault="004E5AAA" w:rsidP="004E5AAA">
      <w:pPr>
        <w:pStyle w:val="Lki"/>
        <w:numPr>
          <w:ilvl w:val="1"/>
          <w:numId w:val="4"/>
        </w:numPr>
        <w:tabs>
          <w:tab w:val="num" w:pos="993"/>
          <w:tab w:val="num" w:pos="1440"/>
        </w:tabs>
        <w:spacing w:line="276" w:lineRule="auto"/>
        <w:rPr>
          <w:rFonts w:ascii="Open Sans" w:hAnsi="Open Sans" w:cs="Open Sans"/>
          <w:szCs w:val="18"/>
        </w:rPr>
      </w:pPr>
      <w:r>
        <w:rPr>
          <w:rFonts w:ascii="Open Sans" w:hAnsi="Open Sans" w:cs="Open Sans"/>
          <w:szCs w:val="18"/>
        </w:rPr>
        <w:t>W</w:t>
      </w:r>
      <w:r w:rsidRPr="00100AAE">
        <w:rPr>
          <w:rFonts w:ascii="Open Sans" w:hAnsi="Open Sans" w:cs="Open Sans"/>
          <w:szCs w:val="18"/>
        </w:rPr>
        <w:t xml:space="preserve">ykonywanie </w:t>
      </w:r>
      <w:r>
        <w:rPr>
          <w:rFonts w:ascii="Open Sans" w:hAnsi="Open Sans" w:cs="Open Sans"/>
          <w:szCs w:val="18"/>
        </w:rPr>
        <w:t xml:space="preserve">podstawowych </w:t>
      </w:r>
      <w:r w:rsidRPr="00100AAE">
        <w:rPr>
          <w:rFonts w:ascii="Open Sans" w:hAnsi="Open Sans" w:cs="Open Sans"/>
          <w:szCs w:val="18"/>
        </w:rPr>
        <w:t>prac serwisowych</w:t>
      </w:r>
      <w:r>
        <w:rPr>
          <w:rFonts w:ascii="Open Sans" w:hAnsi="Open Sans" w:cs="Open Sans"/>
          <w:szCs w:val="18"/>
        </w:rPr>
        <w:t xml:space="preserve"> w zakresie</w:t>
      </w:r>
      <w:r w:rsidRPr="00100AAE">
        <w:rPr>
          <w:rFonts w:ascii="Open Sans" w:hAnsi="Open Sans" w:cs="Open Sans"/>
          <w:szCs w:val="18"/>
        </w:rPr>
        <w:t>:</w:t>
      </w:r>
    </w:p>
    <w:p w14:paraId="661391C4" w14:textId="77777777" w:rsidR="004E5AAA" w:rsidRPr="007E7049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7E7049">
        <w:rPr>
          <w:rFonts w:ascii="Open Sans" w:hAnsi="Open Sans" w:cs="Open Sans"/>
          <w:szCs w:val="18"/>
        </w:rPr>
        <w:t>monitorowania podatności i zagrożeń systemu oraz dostępnych bieżących aktualizacji,</w:t>
      </w:r>
    </w:p>
    <w:p w14:paraId="17CC07B0" w14:textId="77777777" w:rsidR="004E5AAA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00AAE">
        <w:rPr>
          <w:rFonts w:ascii="Open Sans" w:hAnsi="Open Sans" w:cs="Open Sans"/>
          <w:szCs w:val="18"/>
        </w:rPr>
        <w:t xml:space="preserve">instalacji </w:t>
      </w:r>
      <w:r>
        <w:rPr>
          <w:rFonts w:ascii="Open Sans" w:hAnsi="Open Sans" w:cs="Open Sans"/>
          <w:szCs w:val="18"/>
        </w:rPr>
        <w:t xml:space="preserve">bieżących </w:t>
      </w:r>
      <w:r w:rsidRPr="00100AAE">
        <w:rPr>
          <w:rFonts w:ascii="Open Sans" w:hAnsi="Open Sans" w:cs="Open Sans"/>
          <w:szCs w:val="18"/>
        </w:rPr>
        <w:t>aktualizacji i poprawek Systemu,</w:t>
      </w:r>
    </w:p>
    <w:p w14:paraId="094FAB9B" w14:textId="77777777" w:rsidR="004E5AAA" w:rsidRPr="007E7049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7E7049">
        <w:rPr>
          <w:rFonts w:ascii="Open Sans" w:hAnsi="Open Sans" w:cs="Open Sans"/>
          <w:szCs w:val="18"/>
        </w:rPr>
        <w:t>utrzymania zabezpieczeń oprogramowania i danych Systemu,</w:t>
      </w:r>
    </w:p>
    <w:p w14:paraId="5077036B" w14:textId="77777777" w:rsidR="004E5AAA" w:rsidRPr="007E7049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7E7049">
        <w:rPr>
          <w:rFonts w:ascii="Open Sans" w:hAnsi="Open Sans" w:cs="Open Sans"/>
          <w:szCs w:val="18"/>
        </w:rPr>
        <w:t>ochrony oprogramowania i danych Systemu przed złośliwym oprogramowaniem,</w:t>
      </w:r>
    </w:p>
    <w:p w14:paraId="00CAFCDC" w14:textId="77777777" w:rsidR="004E5AAA" w:rsidRPr="007E7049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7E7049">
        <w:rPr>
          <w:rFonts w:ascii="Open Sans" w:hAnsi="Open Sans" w:cs="Open Sans"/>
          <w:szCs w:val="18"/>
        </w:rPr>
        <w:t>utrzymania automatycznej archiwizacji dotyczącej informacji logowań i prób logowań oraz ingerencji i prób ingerencji w dane i oprogramowanie,</w:t>
      </w:r>
    </w:p>
    <w:p w14:paraId="0653475C" w14:textId="77777777" w:rsidR="004E5AAA" w:rsidRPr="007E7049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7E7049">
        <w:rPr>
          <w:rFonts w:ascii="Open Sans" w:hAnsi="Open Sans" w:cs="Open Sans"/>
          <w:szCs w:val="18"/>
        </w:rPr>
        <w:t>monitorowania synchronizacji czasu elementów aktywnych Systemu z dokładnością do 0,1 s,</w:t>
      </w:r>
    </w:p>
    <w:p w14:paraId="43E55A2E" w14:textId="77777777" w:rsidR="004E5AAA" w:rsidRPr="00100AAE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00AAE">
        <w:rPr>
          <w:rFonts w:ascii="Open Sans" w:hAnsi="Open Sans" w:cs="Open Sans"/>
          <w:szCs w:val="18"/>
        </w:rPr>
        <w:t>optymalizacji działania Systemu,</w:t>
      </w:r>
    </w:p>
    <w:p w14:paraId="50C1802B" w14:textId="77777777" w:rsidR="004E5AAA" w:rsidRPr="00100AAE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00AAE">
        <w:rPr>
          <w:rFonts w:ascii="Open Sans" w:hAnsi="Open Sans" w:cs="Open Sans"/>
          <w:szCs w:val="18"/>
        </w:rPr>
        <w:t>utrzymania zgodności licencyjnej,</w:t>
      </w:r>
    </w:p>
    <w:p w14:paraId="2A5EC9F7" w14:textId="77777777" w:rsidR="004E5AAA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00AAE">
        <w:rPr>
          <w:rFonts w:ascii="Open Sans" w:hAnsi="Open Sans" w:cs="Open Sans"/>
          <w:szCs w:val="18"/>
        </w:rPr>
        <w:t>rekonfiguracji Systemu według potrzeb Zamawiającego,</w:t>
      </w:r>
    </w:p>
    <w:p w14:paraId="1176C221" w14:textId="77777777" w:rsidR="004E5AAA" w:rsidRPr="00110839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>
        <w:rPr>
          <w:rFonts w:ascii="Open Sans" w:hAnsi="Open Sans" w:cs="Open Sans"/>
          <w:szCs w:val="18"/>
        </w:rPr>
        <w:t>sygnalizowania</w:t>
      </w:r>
      <w:r w:rsidRPr="00110839">
        <w:rPr>
          <w:rFonts w:ascii="Open Sans" w:hAnsi="Open Sans" w:cs="Open Sans"/>
          <w:szCs w:val="18"/>
        </w:rPr>
        <w:t xml:space="preserve"> konieczności </w:t>
      </w:r>
      <w:r w:rsidRPr="003B1F86">
        <w:rPr>
          <w:rFonts w:ascii="Open Sans" w:hAnsi="Open Sans" w:cs="Open Sans"/>
          <w:szCs w:val="18"/>
        </w:rPr>
        <w:t>wymiany urządzeń i podzespołów,</w:t>
      </w:r>
    </w:p>
    <w:p w14:paraId="140224B6" w14:textId="77777777" w:rsidR="004E5AAA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>
        <w:rPr>
          <w:rFonts w:ascii="Open Sans" w:hAnsi="Open Sans" w:cs="Open Sans"/>
          <w:szCs w:val="18"/>
        </w:rPr>
        <w:t>pomiarów i testów funkcjonalności,</w:t>
      </w:r>
    </w:p>
    <w:p w14:paraId="314720DA" w14:textId="77777777" w:rsidR="004E5AAA" w:rsidRPr="007E7049" w:rsidRDefault="004E5AAA" w:rsidP="004E5AAA">
      <w:pPr>
        <w:pStyle w:val="Lki"/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7E7049">
        <w:rPr>
          <w:rFonts w:ascii="Open Sans" w:hAnsi="Open Sans" w:cs="Open Sans"/>
          <w:szCs w:val="18"/>
        </w:rPr>
        <w:t xml:space="preserve">aktualizacji i odtworzenia opisów połączeń transmisyjnych, </w:t>
      </w:r>
      <w:r>
        <w:rPr>
          <w:rFonts w:ascii="Open Sans" w:hAnsi="Open Sans" w:cs="Open Sans"/>
          <w:szCs w:val="18"/>
        </w:rPr>
        <w:t xml:space="preserve">kabli komunikacyjnych, urządzeń </w:t>
      </w:r>
      <w:r>
        <w:rPr>
          <w:rFonts w:ascii="Open Sans" w:hAnsi="Open Sans" w:cs="Open Sans"/>
          <w:szCs w:val="18"/>
        </w:rPr>
        <w:br/>
        <w:t>i</w:t>
      </w:r>
      <w:r w:rsidRPr="007E7049">
        <w:rPr>
          <w:rFonts w:ascii="Open Sans" w:hAnsi="Open Sans" w:cs="Open Sans"/>
          <w:szCs w:val="18"/>
        </w:rPr>
        <w:t xml:space="preserve"> szafek. </w:t>
      </w:r>
    </w:p>
    <w:p w14:paraId="10C410A8" w14:textId="77777777" w:rsidR="004E5AAA" w:rsidRPr="005F64AF" w:rsidRDefault="004E5AAA" w:rsidP="004E5AAA">
      <w:pPr>
        <w:pStyle w:val="Lki"/>
        <w:numPr>
          <w:ilvl w:val="1"/>
          <w:numId w:val="4"/>
        </w:numPr>
        <w:tabs>
          <w:tab w:val="num" w:pos="780"/>
          <w:tab w:val="num" w:pos="993"/>
        </w:tabs>
        <w:spacing w:line="276" w:lineRule="auto"/>
        <w:rPr>
          <w:rFonts w:ascii="Open Sans" w:hAnsi="Open Sans" w:cs="Open Sans"/>
          <w:szCs w:val="18"/>
        </w:rPr>
      </w:pPr>
      <w:r w:rsidRPr="00100AAE">
        <w:rPr>
          <w:rFonts w:ascii="Open Sans" w:hAnsi="Open Sans" w:cs="Open Sans"/>
          <w:szCs w:val="18"/>
        </w:rPr>
        <w:t>Wsparcie techniczne realizowane</w:t>
      </w:r>
      <w:r w:rsidRPr="00110839">
        <w:rPr>
          <w:rFonts w:ascii="Open Sans" w:hAnsi="Open Sans" w:cs="Open Sans"/>
          <w:szCs w:val="18"/>
        </w:rPr>
        <w:t xml:space="preserve"> na zasadzie </w:t>
      </w:r>
      <w:r w:rsidRPr="005F64AF">
        <w:rPr>
          <w:rFonts w:ascii="Open Sans" w:hAnsi="Open Sans" w:cs="Open Sans"/>
          <w:szCs w:val="18"/>
        </w:rPr>
        <w:t>konsultacji telefonicznych lub przez e-mail</w:t>
      </w:r>
      <w:r>
        <w:rPr>
          <w:rFonts w:ascii="Open Sans" w:hAnsi="Open Sans" w:cs="Open Sans"/>
          <w:szCs w:val="18"/>
        </w:rPr>
        <w:t xml:space="preserve"> dotyczące</w:t>
      </w:r>
      <w:r w:rsidRPr="005F64AF">
        <w:rPr>
          <w:rFonts w:ascii="Open Sans" w:hAnsi="Open Sans" w:cs="Open Sans"/>
          <w:szCs w:val="18"/>
        </w:rPr>
        <w:t>:</w:t>
      </w:r>
    </w:p>
    <w:p w14:paraId="4CBFBF1E" w14:textId="77777777" w:rsidR="004E5AAA" w:rsidRPr="00100AAE" w:rsidRDefault="004E5AAA" w:rsidP="004E5AAA">
      <w:pPr>
        <w:pStyle w:val="Lki"/>
        <w:numPr>
          <w:ilvl w:val="0"/>
          <w:numId w:val="6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>
        <w:rPr>
          <w:rFonts w:ascii="Open Sans" w:hAnsi="Open Sans" w:cs="Open Sans"/>
          <w:szCs w:val="18"/>
        </w:rPr>
        <w:t>i</w:t>
      </w:r>
      <w:r w:rsidRPr="00100AAE">
        <w:rPr>
          <w:rFonts w:ascii="Open Sans" w:hAnsi="Open Sans" w:cs="Open Sans"/>
          <w:szCs w:val="18"/>
        </w:rPr>
        <w:t>nstalacji aktualizacji i poprawek Systemu,</w:t>
      </w:r>
    </w:p>
    <w:p w14:paraId="7313C3AD" w14:textId="77777777" w:rsidR="004E5AAA" w:rsidRPr="00100AAE" w:rsidRDefault="004E5AAA" w:rsidP="004E5AAA">
      <w:pPr>
        <w:pStyle w:val="Lki"/>
        <w:numPr>
          <w:ilvl w:val="0"/>
          <w:numId w:val="6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00AAE">
        <w:rPr>
          <w:rFonts w:ascii="Open Sans" w:hAnsi="Open Sans" w:cs="Open Sans"/>
          <w:szCs w:val="18"/>
        </w:rPr>
        <w:t>optymalizacji działania Systemu,</w:t>
      </w:r>
    </w:p>
    <w:p w14:paraId="5846C59F" w14:textId="77777777" w:rsidR="004E5AAA" w:rsidRPr="00100AAE" w:rsidRDefault="004E5AAA" w:rsidP="004E5AAA">
      <w:pPr>
        <w:pStyle w:val="Lki"/>
        <w:numPr>
          <w:ilvl w:val="0"/>
          <w:numId w:val="6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>
        <w:rPr>
          <w:rFonts w:ascii="Open Sans" w:hAnsi="Open Sans" w:cs="Open Sans"/>
          <w:szCs w:val="18"/>
        </w:rPr>
        <w:t>dopasowania</w:t>
      </w:r>
      <w:r w:rsidRPr="00100AAE">
        <w:rPr>
          <w:rFonts w:ascii="Open Sans" w:hAnsi="Open Sans" w:cs="Open Sans"/>
          <w:szCs w:val="18"/>
        </w:rPr>
        <w:t xml:space="preserve"> Systemu,</w:t>
      </w:r>
    </w:p>
    <w:p w14:paraId="2E1855AE" w14:textId="77777777" w:rsidR="004E5AAA" w:rsidRPr="00100AAE" w:rsidRDefault="004E5AAA" w:rsidP="004E5AAA">
      <w:pPr>
        <w:pStyle w:val="Lki"/>
        <w:numPr>
          <w:ilvl w:val="0"/>
          <w:numId w:val="6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00AAE">
        <w:rPr>
          <w:rFonts w:ascii="Open Sans" w:hAnsi="Open Sans" w:cs="Open Sans"/>
          <w:szCs w:val="18"/>
        </w:rPr>
        <w:t>utrzymania zgodności licencyjnej,</w:t>
      </w:r>
    </w:p>
    <w:p w14:paraId="769BC3C8" w14:textId="77777777" w:rsidR="004E5AAA" w:rsidRPr="00100AAE" w:rsidRDefault="004E5AAA" w:rsidP="004E5AAA">
      <w:pPr>
        <w:pStyle w:val="Lki"/>
        <w:numPr>
          <w:ilvl w:val="0"/>
          <w:numId w:val="6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00AAE">
        <w:rPr>
          <w:rFonts w:ascii="Open Sans" w:hAnsi="Open Sans" w:cs="Open Sans"/>
          <w:szCs w:val="18"/>
        </w:rPr>
        <w:t>rekonfiguracji Systemu według potrzeb Zamawiającego,</w:t>
      </w:r>
    </w:p>
    <w:p w14:paraId="50B2CC1D" w14:textId="77777777" w:rsidR="004E5AAA" w:rsidRPr="005F64AF" w:rsidRDefault="004E5AAA" w:rsidP="004E5AAA">
      <w:pPr>
        <w:pStyle w:val="Lki"/>
        <w:numPr>
          <w:ilvl w:val="0"/>
          <w:numId w:val="6"/>
        </w:numPr>
        <w:tabs>
          <w:tab w:val="clear" w:pos="720"/>
          <w:tab w:val="num" w:pos="1134"/>
        </w:tabs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5F64AF">
        <w:rPr>
          <w:rFonts w:ascii="Open Sans" w:hAnsi="Open Sans" w:cs="Open Sans"/>
          <w:szCs w:val="18"/>
        </w:rPr>
        <w:t>informacji na temat funkcji i usług dostępnych w Systemie.</w:t>
      </w:r>
    </w:p>
    <w:p w14:paraId="764D4322" w14:textId="77777777" w:rsidR="004E5AAA" w:rsidRPr="00D946DC" w:rsidRDefault="004E5AAA" w:rsidP="004E5AAA">
      <w:pPr>
        <w:pStyle w:val="Lki"/>
        <w:numPr>
          <w:ilvl w:val="1"/>
          <w:numId w:val="4"/>
        </w:numPr>
        <w:tabs>
          <w:tab w:val="num" w:pos="780"/>
          <w:tab w:val="num" w:pos="993"/>
        </w:tabs>
        <w:spacing w:line="276" w:lineRule="auto"/>
        <w:rPr>
          <w:rFonts w:ascii="Open Sans" w:hAnsi="Open Sans" w:cs="Open Sans"/>
          <w:szCs w:val="18"/>
        </w:rPr>
      </w:pPr>
      <w:r w:rsidRPr="00D946DC">
        <w:rPr>
          <w:rFonts w:ascii="Open Sans" w:hAnsi="Open Sans" w:cs="Open Sans"/>
          <w:szCs w:val="18"/>
        </w:rPr>
        <w:t>Zakres usług przeglądów technicznych systemu:</w:t>
      </w:r>
    </w:p>
    <w:p w14:paraId="0D155DF3" w14:textId="77777777" w:rsidR="004E5AAA" w:rsidRPr="00100AAE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00AAE">
        <w:rPr>
          <w:rFonts w:ascii="Open Sans" w:hAnsi="Open Sans" w:cs="Open Sans"/>
          <w:szCs w:val="18"/>
        </w:rPr>
        <w:t>przegląd urządzeń, wyposaże</w:t>
      </w:r>
      <w:r>
        <w:rPr>
          <w:rFonts w:ascii="Open Sans" w:hAnsi="Open Sans" w:cs="Open Sans"/>
          <w:szCs w:val="18"/>
        </w:rPr>
        <w:t>nia</w:t>
      </w:r>
      <w:r w:rsidRPr="00100AAE">
        <w:rPr>
          <w:rFonts w:ascii="Open Sans" w:hAnsi="Open Sans" w:cs="Open Sans"/>
          <w:szCs w:val="18"/>
        </w:rPr>
        <w:t xml:space="preserve"> i instalacji Systemu,</w:t>
      </w:r>
    </w:p>
    <w:p w14:paraId="07C1EAA7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sygnalizowanie konieczności wymiany podzespołów,</w:t>
      </w:r>
    </w:p>
    <w:p w14:paraId="3553C510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sprawdzenie i porządkowanie tras kablowych kabli komunikacyjnyc</w:t>
      </w:r>
      <w:r>
        <w:rPr>
          <w:rFonts w:ascii="Open Sans" w:hAnsi="Open Sans" w:cs="Open Sans"/>
          <w:szCs w:val="18"/>
        </w:rPr>
        <w:t xml:space="preserve">h pomiędzy urządzeniami systemu, </w:t>
      </w:r>
    </w:p>
    <w:p w14:paraId="69BBB9B9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sprawdzenie mocowania urządzeń w szafach i obudowach,</w:t>
      </w:r>
    </w:p>
    <w:p w14:paraId="61D0CFE9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sprawdzenie stanu i pracy wentylatorów szaf,</w:t>
      </w:r>
    </w:p>
    <w:p w14:paraId="22C51874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 xml:space="preserve">sprawdzenie, przegląd i testy zasilaczy, sprawdzenie poprawności przekazywania sygnałów </w:t>
      </w:r>
      <w:r w:rsidRPr="00110839">
        <w:rPr>
          <w:rFonts w:ascii="Open Sans" w:hAnsi="Open Sans" w:cs="Open Sans"/>
          <w:szCs w:val="18"/>
        </w:rPr>
        <w:br/>
        <w:t>o braku zasilania podstawowego oraz o uszkodzonej bat</w:t>
      </w:r>
      <w:r>
        <w:rPr>
          <w:rFonts w:ascii="Open Sans" w:hAnsi="Open Sans" w:cs="Open Sans"/>
          <w:szCs w:val="18"/>
        </w:rPr>
        <w:t>erii do systemu diagnostycznego,</w:t>
      </w:r>
    </w:p>
    <w:p w14:paraId="7E47E8D0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kontrola i próby funkcjonalne zasilania awaryjnego, sprawdzenie, przegląd i testy baterii akumulatorów zainstalowanych w zestawach transmisyjnych i zasilaczach UPS, przeprowadzenie t</w:t>
      </w:r>
      <w:r>
        <w:rPr>
          <w:rFonts w:ascii="Open Sans" w:hAnsi="Open Sans" w:cs="Open Sans"/>
          <w:szCs w:val="18"/>
        </w:rPr>
        <w:t>estu pracy węzła z akumulatorów,</w:t>
      </w:r>
    </w:p>
    <w:p w14:paraId="27BB6920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sprawdzenie stanu połączeń elektrycznych i komunikacyjnych pomiędzy elementami systemu,</w:t>
      </w:r>
    </w:p>
    <w:p w14:paraId="5BBCCA50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lastRenderedPageBreak/>
        <w:t xml:space="preserve">czyszczenie urządzeń i wyposażenia: </w:t>
      </w:r>
      <w:r>
        <w:rPr>
          <w:rFonts w:ascii="Open Sans" w:hAnsi="Open Sans" w:cs="Open Sans"/>
          <w:szCs w:val="18"/>
        </w:rPr>
        <w:t xml:space="preserve">szaf DTP, </w:t>
      </w:r>
      <w:r w:rsidRPr="00110839">
        <w:rPr>
          <w:rFonts w:ascii="Open Sans" w:hAnsi="Open Sans" w:cs="Open Sans"/>
          <w:szCs w:val="18"/>
        </w:rPr>
        <w:t>stacji akwizycji danych</w:t>
      </w:r>
      <w:r>
        <w:rPr>
          <w:rFonts w:ascii="Open Sans" w:hAnsi="Open Sans" w:cs="Open Sans"/>
          <w:szCs w:val="18"/>
        </w:rPr>
        <w:t>, szafek komunikacyjnych,</w:t>
      </w:r>
      <w:r w:rsidRPr="00E35A18">
        <w:rPr>
          <w:rFonts w:ascii="Open Sans" w:hAnsi="Open Sans" w:cs="Open Sans"/>
          <w:szCs w:val="18"/>
        </w:rPr>
        <w:t xml:space="preserve"> </w:t>
      </w:r>
      <w:r w:rsidRPr="00110839">
        <w:rPr>
          <w:rFonts w:ascii="Open Sans" w:hAnsi="Open Sans" w:cs="Open Sans"/>
          <w:szCs w:val="18"/>
        </w:rPr>
        <w:t>szaf serwerowych, stacji operatorskich,</w:t>
      </w:r>
    </w:p>
    <w:p w14:paraId="74AA4928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przegląd oraz analiza logów i zdarzeń (systemów operacyjnych, sterowników PLC, paneli operatorskich, aktywnych urządzeń sieciowych),</w:t>
      </w:r>
    </w:p>
    <w:p w14:paraId="43C58B87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przegląd i czyszczenie jednostek komputerowych stacji roboczych, serwerów, monitorów, sterowników PLC, paneli operatorskich,</w:t>
      </w:r>
    </w:p>
    <w:p w14:paraId="0C868799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aktualizacja oprogramowania wewnętrznego (</w:t>
      </w:r>
      <w:proofErr w:type="spellStart"/>
      <w:r w:rsidRPr="00110839">
        <w:rPr>
          <w:rFonts w:ascii="Open Sans" w:hAnsi="Open Sans" w:cs="Open Sans"/>
          <w:szCs w:val="18"/>
        </w:rPr>
        <w:t>firmware</w:t>
      </w:r>
      <w:proofErr w:type="spellEnd"/>
      <w:r w:rsidRPr="00110839">
        <w:rPr>
          <w:rFonts w:ascii="Open Sans" w:hAnsi="Open Sans" w:cs="Open Sans"/>
          <w:szCs w:val="18"/>
        </w:rPr>
        <w:t>) urządzeń w porozumieniu</w:t>
      </w:r>
      <w:r w:rsidRPr="00110839">
        <w:rPr>
          <w:rFonts w:ascii="Open Sans" w:hAnsi="Open Sans" w:cs="Open Sans"/>
          <w:szCs w:val="18"/>
        </w:rPr>
        <w:br/>
        <w:t>z Administratorem  Systemu,</w:t>
      </w:r>
    </w:p>
    <w:p w14:paraId="200CABFC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 xml:space="preserve">sprawdzenie i testy poprawności działania serwerów oprogramowania platformy </w:t>
      </w:r>
      <w:proofErr w:type="spellStart"/>
      <w:r w:rsidRPr="00110839">
        <w:rPr>
          <w:rFonts w:ascii="Open Sans" w:hAnsi="Open Sans" w:cs="Open Sans"/>
          <w:szCs w:val="18"/>
        </w:rPr>
        <w:t>Wonderware</w:t>
      </w:r>
      <w:proofErr w:type="spellEnd"/>
      <w:r w:rsidRPr="00110839">
        <w:rPr>
          <w:rFonts w:ascii="Open Sans" w:hAnsi="Open Sans" w:cs="Open Sans"/>
          <w:szCs w:val="18"/>
        </w:rPr>
        <w:t>,</w:t>
      </w:r>
    </w:p>
    <w:p w14:paraId="212EAD41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 xml:space="preserve">sprawdzenie i testy poprawności działania stacji operatorskich z oprogramowaniem wizualizacyjnym </w:t>
      </w:r>
      <w:proofErr w:type="spellStart"/>
      <w:r w:rsidRPr="00110839">
        <w:rPr>
          <w:rFonts w:ascii="Open Sans" w:hAnsi="Open Sans" w:cs="Open Sans"/>
          <w:szCs w:val="18"/>
        </w:rPr>
        <w:t>InTouch</w:t>
      </w:r>
      <w:proofErr w:type="spellEnd"/>
      <w:r w:rsidRPr="00110839">
        <w:rPr>
          <w:rFonts w:ascii="Open Sans" w:hAnsi="Open Sans" w:cs="Open Sans"/>
          <w:szCs w:val="18"/>
        </w:rPr>
        <w:t>,</w:t>
      </w:r>
    </w:p>
    <w:p w14:paraId="16B94DC3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aktualizowanie raz na miesiąc definicji bazy wirusów i sprawdzanie raportów programu antywirusowego,</w:t>
      </w:r>
    </w:p>
    <w:p w14:paraId="5DE8FFB0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wymiana zainstalowanych akumulatorów po wykonanej kontroli i próbie funkcjonalnej stwierdzającej brak odpowiedniego podtrzymania zasilania rezerwowego lub po zgłoszeniu przez zamawiającego,</w:t>
      </w:r>
    </w:p>
    <w:p w14:paraId="4EA5F893" w14:textId="77777777" w:rsidR="004E5AAA" w:rsidRPr="00110839" w:rsidRDefault="004E5AAA" w:rsidP="004E5AAA">
      <w:pPr>
        <w:pStyle w:val="Lki"/>
        <w:numPr>
          <w:ilvl w:val="0"/>
          <w:numId w:val="5"/>
        </w:numPr>
        <w:spacing w:line="276" w:lineRule="auto"/>
        <w:ind w:left="1134" w:hanging="283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wymiana wyeksploatowanych elementów Systemu,</w:t>
      </w:r>
    </w:p>
    <w:p w14:paraId="503DFFFC" w14:textId="77777777" w:rsidR="004E5AAA" w:rsidRPr="00110839" w:rsidRDefault="004E5AAA" w:rsidP="004E5AAA">
      <w:pPr>
        <w:pStyle w:val="Lki"/>
        <w:numPr>
          <w:ilvl w:val="0"/>
          <w:numId w:val="4"/>
        </w:numPr>
        <w:tabs>
          <w:tab w:val="num" w:pos="567"/>
          <w:tab w:val="num" w:pos="780"/>
        </w:tabs>
        <w:spacing w:line="276" w:lineRule="auto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Pozostałe prace serwisowe rozliczane zgodnie z § 4 ust. 2:</w:t>
      </w:r>
    </w:p>
    <w:p w14:paraId="7592458E" w14:textId="77777777" w:rsidR="004E5AAA" w:rsidRDefault="004E5AAA" w:rsidP="004E5AAA">
      <w:pPr>
        <w:pStyle w:val="Lki"/>
        <w:numPr>
          <w:ilvl w:val="1"/>
          <w:numId w:val="4"/>
        </w:numPr>
        <w:tabs>
          <w:tab w:val="num" w:pos="780"/>
          <w:tab w:val="num" w:pos="993"/>
        </w:tabs>
        <w:spacing w:line="276" w:lineRule="auto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Wykonywanie napraw zlecanych przez Zamawiającego.</w:t>
      </w:r>
    </w:p>
    <w:p w14:paraId="07833EB8" w14:textId="77777777" w:rsidR="004E5AAA" w:rsidRPr="00110839" w:rsidRDefault="004E5AAA" w:rsidP="004E5AAA">
      <w:pPr>
        <w:pStyle w:val="Lki"/>
        <w:numPr>
          <w:ilvl w:val="1"/>
          <w:numId w:val="4"/>
        </w:numPr>
        <w:tabs>
          <w:tab w:val="num" w:pos="780"/>
          <w:tab w:val="num" w:pos="993"/>
        </w:tabs>
        <w:spacing w:line="276" w:lineRule="auto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Usuwanie Awarii i Usterek Systemu.</w:t>
      </w:r>
    </w:p>
    <w:p w14:paraId="5109BC22" w14:textId="77777777" w:rsidR="004E5AAA" w:rsidRPr="00110839" w:rsidRDefault="004E5AAA" w:rsidP="004E5AAA">
      <w:pPr>
        <w:pStyle w:val="Lki"/>
        <w:numPr>
          <w:ilvl w:val="1"/>
          <w:numId w:val="4"/>
        </w:numPr>
        <w:tabs>
          <w:tab w:val="num" w:pos="780"/>
          <w:tab w:val="num" w:pos="993"/>
        </w:tabs>
        <w:spacing w:line="276" w:lineRule="auto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Wykonywanie napraw infrastruktury będącej elementem systemu.</w:t>
      </w:r>
      <w:bookmarkEnd w:id="0"/>
    </w:p>
    <w:p w14:paraId="7D835364" w14:textId="77777777" w:rsidR="004E5AAA" w:rsidRDefault="004E5AAA" w:rsidP="004E5AAA">
      <w:pPr>
        <w:pStyle w:val="Lki"/>
        <w:numPr>
          <w:ilvl w:val="1"/>
          <w:numId w:val="4"/>
        </w:numPr>
        <w:tabs>
          <w:tab w:val="num" w:pos="780"/>
          <w:tab w:val="num" w:pos="993"/>
        </w:tabs>
        <w:spacing w:line="276" w:lineRule="auto"/>
        <w:rPr>
          <w:rFonts w:ascii="Open Sans" w:hAnsi="Open Sans" w:cs="Open Sans"/>
          <w:szCs w:val="18"/>
        </w:rPr>
      </w:pPr>
      <w:r w:rsidRPr="00110839">
        <w:rPr>
          <w:rFonts w:ascii="Open Sans" w:hAnsi="Open Sans" w:cs="Open Sans"/>
          <w:szCs w:val="18"/>
        </w:rPr>
        <w:t>Prace rekonfiguracyjne przy urządzeniach i oprogramowaniu oraz modyfikacyjne infrastruktury teleinformatycznej</w:t>
      </w:r>
      <w:r>
        <w:rPr>
          <w:rFonts w:ascii="Open Sans" w:hAnsi="Open Sans" w:cs="Open Sans"/>
          <w:szCs w:val="18"/>
        </w:rPr>
        <w:t>.</w:t>
      </w:r>
    </w:p>
    <w:p w14:paraId="32232AE0" w14:textId="77777777" w:rsidR="004E5AAA" w:rsidRPr="007E7049" w:rsidRDefault="004E5AAA" w:rsidP="004E5AAA">
      <w:pPr>
        <w:pStyle w:val="Lki"/>
        <w:numPr>
          <w:ilvl w:val="1"/>
          <w:numId w:val="4"/>
        </w:numPr>
        <w:tabs>
          <w:tab w:val="num" w:pos="780"/>
          <w:tab w:val="num" w:pos="993"/>
        </w:tabs>
        <w:spacing w:line="276" w:lineRule="auto"/>
        <w:rPr>
          <w:rFonts w:ascii="Open Sans" w:hAnsi="Open Sans" w:cs="Open Sans"/>
          <w:szCs w:val="18"/>
        </w:rPr>
      </w:pPr>
      <w:r w:rsidRPr="007E7049">
        <w:rPr>
          <w:rFonts w:ascii="Open Sans" w:hAnsi="Open Sans" w:cs="Open Sans"/>
          <w:szCs w:val="18"/>
        </w:rPr>
        <w:t>Adaptacja systemu do bieżących potrzeb Zamawiającego.</w:t>
      </w:r>
    </w:p>
    <w:p w14:paraId="0A309D7C" w14:textId="77777777" w:rsidR="004E5AAA" w:rsidRPr="00D946DC" w:rsidRDefault="004E5AAA" w:rsidP="004E5AAA">
      <w:pPr>
        <w:pStyle w:val="Lki"/>
        <w:numPr>
          <w:ilvl w:val="0"/>
          <w:numId w:val="4"/>
        </w:numPr>
        <w:spacing w:line="276" w:lineRule="auto"/>
        <w:rPr>
          <w:rFonts w:ascii="Open Sans" w:hAnsi="Open Sans" w:cs="Open Sans"/>
          <w:szCs w:val="18"/>
        </w:rPr>
      </w:pPr>
      <w:r w:rsidRPr="00D946DC">
        <w:rPr>
          <w:rFonts w:ascii="Open Sans" w:hAnsi="Open Sans" w:cs="Open Sans"/>
          <w:szCs w:val="18"/>
        </w:rPr>
        <w:t>Pozostałe wymagania</w:t>
      </w:r>
      <w:r>
        <w:rPr>
          <w:rFonts w:ascii="Open Sans" w:hAnsi="Open Sans" w:cs="Open Sans"/>
          <w:szCs w:val="18"/>
        </w:rPr>
        <w:t xml:space="preserve"> i ustalenia</w:t>
      </w:r>
      <w:r w:rsidRPr="00D946DC">
        <w:rPr>
          <w:rFonts w:ascii="Open Sans" w:hAnsi="Open Sans" w:cs="Open Sans"/>
          <w:szCs w:val="18"/>
        </w:rPr>
        <w:t>:</w:t>
      </w:r>
    </w:p>
    <w:p w14:paraId="061643D1" w14:textId="77777777" w:rsidR="004E5AAA" w:rsidRPr="00D946DC" w:rsidRDefault="004E5AAA" w:rsidP="004E5AAA">
      <w:pPr>
        <w:pStyle w:val="Lki"/>
        <w:numPr>
          <w:ilvl w:val="1"/>
          <w:numId w:val="4"/>
        </w:numPr>
        <w:tabs>
          <w:tab w:val="num" w:pos="780"/>
          <w:tab w:val="num" w:pos="993"/>
        </w:tabs>
        <w:spacing w:line="276" w:lineRule="auto"/>
        <w:rPr>
          <w:rFonts w:ascii="Open Sans" w:hAnsi="Open Sans" w:cs="Open Sans"/>
          <w:szCs w:val="18"/>
        </w:rPr>
      </w:pPr>
      <w:r w:rsidRPr="00D946DC">
        <w:rPr>
          <w:rFonts w:ascii="Open Sans" w:hAnsi="Open Sans" w:cs="Open Sans"/>
          <w:color w:val="000000" w:themeColor="text1"/>
          <w:szCs w:val="18"/>
        </w:rPr>
        <w:t>W przypadku wydania sprzętu wymienionego w Załączniku nr 1.5 w ramach niniejszej umowy, Wykonawca jest zobowiązany do uzupełnienia stanu magazynowego w ciągu 21 dni.</w:t>
      </w:r>
    </w:p>
    <w:p w14:paraId="1F344B05" w14:textId="77777777" w:rsidR="004E5AAA" w:rsidRDefault="004E5AAA" w:rsidP="004E5AAA">
      <w:pPr>
        <w:pStyle w:val="Lki"/>
        <w:numPr>
          <w:ilvl w:val="1"/>
          <w:numId w:val="4"/>
        </w:numPr>
        <w:tabs>
          <w:tab w:val="num" w:pos="780"/>
          <w:tab w:val="num" w:pos="993"/>
        </w:tabs>
        <w:spacing w:line="276" w:lineRule="auto"/>
        <w:rPr>
          <w:rFonts w:ascii="Open Sans" w:hAnsi="Open Sans" w:cs="Open Sans"/>
          <w:szCs w:val="18"/>
        </w:rPr>
      </w:pPr>
      <w:r>
        <w:rPr>
          <w:rFonts w:ascii="Open Sans" w:hAnsi="Open Sans" w:cs="Open Sans"/>
          <w:iCs/>
          <w:szCs w:val="18"/>
          <w:lang w:eastAsia="en-US"/>
        </w:rPr>
        <w:t>W</w:t>
      </w:r>
      <w:r w:rsidRPr="00D946DC">
        <w:rPr>
          <w:rFonts w:ascii="Open Sans" w:hAnsi="Open Sans" w:cs="Open Sans"/>
          <w:iCs/>
          <w:szCs w:val="18"/>
          <w:lang w:eastAsia="en-US"/>
        </w:rPr>
        <w:t xml:space="preserve"> uzasadnionych przypadkach, każdorazowo na pisemny wniosek zatwierdzony przez Zamawiającego, dopuszcza się zastosowanie zamienników o nie gorszej funkcjonalności niż wymienione elementy magazynu serwisowego </w:t>
      </w:r>
      <w:r w:rsidRPr="00D946DC">
        <w:rPr>
          <w:rFonts w:ascii="Open Sans" w:hAnsi="Open Sans" w:cs="Open Sans"/>
          <w:szCs w:val="18"/>
        </w:rPr>
        <w:t>(Załącznik nr 1.5).</w:t>
      </w:r>
    </w:p>
    <w:p w14:paraId="342ECB18" w14:textId="77777777" w:rsidR="004E5AAA" w:rsidRPr="00AD5A4D" w:rsidRDefault="004E5AAA" w:rsidP="004E5AAA">
      <w:pPr>
        <w:pStyle w:val="Lki"/>
        <w:numPr>
          <w:ilvl w:val="1"/>
          <w:numId w:val="4"/>
        </w:numPr>
        <w:tabs>
          <w:tab w:val="num" w:pos="780"/>
          <w:tab w:val="num" w:pos="993"/>
        </w:tabs>
        <w:spacing w:line="276" w:lineRule="auto"/>
        <w:rPr>
          <w:rFonts w:ascii="Open Sans" w:hAnsi="Open Sans" w:cs="Open Sans"/>
          <w:iCs/>
          <w:szCs w:val="18"/>
          <w:lang w:eastAsia="en-US"/>
        </w:rPr>
      </w:pPr>
      <w:r w:rsidRPr="00AD5A4D">
        <w:rPr>
          <w:rFonts w:ascii="Open Sans" w:hAnsi="Open Sans" w:cs="Open Sans"/>
          <w:iCs/>
          <w:szCs w:val="18"/>
          <w:lang w:eastAsia="en-US"/>
        </w:rPr>
        <w:t>Wykonawca zobowiązany jest do:</w:t>
      </w:r>
    </w:p>
    <w:p w14:paraId="02322E1D" w14:textId="77777777" w:rsidR="004E5AAA" w:rsidRPr="00AD5A4D" w:rsidRDefault="004E5AAA" w:rsidP="004E5AAA">
      <w:pPr>
        <w:pStyle w:val="Lki"/>
        <w:numPr>
          <w:ilvl w:val="1"/>
          <w:numId w:val="1"/>
        </w:numPr>
        <w:spacing w:line="276" w:lineRule="auto"/>
        <w:rPr>
          <w:rFonts w:ascii="Open Sans" w:hAnsi="Open Sans" w:cs="Open Sans"/>
          <w:iCs/>
          <w:szCs w:val="18"/>
          <w:lang w:eastAsia="en-US"/>
        </w:rPr>
      </w:pPr>
      <w:r w:rsidRPr="00AD5A4D">
        <w:rPr>
          <w:rFonts w:ascii="Open Sans" w:hAnsi="Open Sans" w:cs="Open Sans"/>
          <w:iCs/>
          <w:szCs w:val="18"/>
          <w:lang w:eastAsia="en-US"/>
        </w:rPr>
        <w:t xml:space="preserve"> uzgodnienia z Zamawiającym logowań w Systemie oraz wykonywania ingerencji w dane </w:t>
      </w:r>
      <w:r w:rsidRPr="00AD5A4D">
        <w:rPr>
          <w:rFonts w:ascii="Open Sans" w:hAnsi="Open Sans" w:cs="Open Sans"/>
          <w:iCs/>
          <w:szCs w:val="18"/>
          <w:lang w:eastAsia="en-US"/>
        </w:rPr>
        <w:br/>
        <w:t xml:space="preserve">i oprogramowanie, </w:t>
      </w:r>
    </w:p>
    <w:p w14:paraId="5A1FD292" w14:textId="77777777" w:rsidR="004E5AAA" w:rsidRPr="00AD5A4D" w:rsidRDefault="004E5AAA" w:rsidP="004E5AAA">
      <w:pPr>
        <w:pStyle w:val="Lki"/>
        <w:numPr>
          <w:ilvl w:val="1"/>
          <w:numId w:val="1"/>
        </w:numPr>
        <w:spacing w:line="276" w:lineRule="auto"/>
        <w:rPr>
          <w:rFonts w:ascii="Open Sans" w:hAnsi="Open Sans" w:cs="Open Sans"/>
          <w:iCs/>
          <w:szCs w:val="18"/>
          <w:lang w:eastAsia="en-US"/>
        </w:rPr>
      </w:pPr>
      <w:r w:rsidRPr="00AD5A4D">
        <w:rPr>
          <w:rFonts w:ascii="Open Sans" w:hAnsi="Open Sans" w:cs="Open Sans"/>
          <w:iCs/>
          <w:szCs w:val="18"/>
          <w:lang w:eastAsia="en-US"/>
        </w:rPr>
        <w:t>wykonywania prac w Systemie tylko pod nadzorem Zamawiającego,</w:t>
      </w:r>
    </w:p>
    <w:p w14:paraId="11DE0230" w14:textId="77777777" w:rsidR="004E5AAA" w:rsidRPr="00AD5A4D" w:rsidRDefault="004E5AAA" w:rsidP="004E5AAA">
      <w:pPr>
        <w:pStyle w:val="Lki"/>
        <w:numPr>
          <w:ilvl w:val="1"/>
          <w:numId w:val="1"/>
        </w:numPr>
        <w:spacing w:line="276" w:lineRule="auto"/>
        <w:rPr>
          <w:rFonts w:ascii="Open Sans" w:hAnsi="Open Sans" w:cs="Open Sans"/>
          <w:iCs/>
          <w:szCs w:val="18"/>
          <w:lang w:eastAsia="en-US"/>
        </w:rPr>
      </w:pPr>
      <w:r w:rsidRPr="00AD5A4D">
        <w:rPr>
          <w:rFonts w:ascii="Open Sans" w:hAnsi="Open Sans" w:cs="Open Sans"/>
          <w:iCs/>
          <w:szCs w:val="18"/>
          <w:lang w:eastAsia="en-US"/>
        </w:rPr>
        <w:t>dokumentowania przeprowadzonych prac w Systemie w oparciu o logowania i próby logowań przy użyciu przydzielonego konta w Systemie, które będą automatycznie archiwizowane w systemie na okres nie krótszy niż jeden rok,</w:t>
      </w:r>
    </w:p>
    <w:p w14:paraId="0D069913" w14:textId="77777777" w:rsidR="004E5AAA" w:rsidRPr="00AD5A4D" w:rsidRDefault="004E5AAA" w:rsidP="004E5AAA">
      <w:pPr>
        <w:pStyle w:val="Lki"/>
        <w:numPr>
          <w:ilvl w:val="1"/>
          <w:numId w:val="1"/>
        </w:numPr>
        <w:spacing w:line="276" w:lineRule="auto"/>
        <w:rPr>
          <w:rFonts w:ascii="Open Sans" w:hAnsi="Open Sans" w:cs="Open Sans"/>
          <w:iCs/>
          <w:szCs w:val="18"/>
          <w:lang w:eastAsia="en-US"/>
        </w:rPr>
      </w:pPr>
      <w:r w:rsidRPr="00AD5A4D">
        <w:rPr>
          <w:rFonts w:ascii="Open Sans" w:hAnsi="Open Sans" w:cs="Open Sans"/>
          <w:iCs/>
          <w:szCs w:val="18"/>
          <w:lang w:eastAsia="en-US"/>
        </w:rPr>
        <w:t>dokumentowania informacji dotyczących ingerencji w dane i oprogramowanie, które będą automatycznie archiwizowane w systemie na okres nie krótszy niż jeden rok.</w:t>
      </w:r>
    </w:p>
    <w:p w14:paraId="512B12C4" w14:textId="77777777" w:rsidR="004E5AAA" w:rsidRPr="00110839" w:rsidRDefault="004E5AAA" w:rsidP="004E5AAA">
      <w:pPr>
        <w:pStyle w:val="Lki"/>
        <w:tabs>
          <w:tab w:val="clear" w:pos="792"/>
          <w:tab w:val="num" w:pos="993"/>
        </w:tabs>
        <w:spacing w:line="276" w:lineRule="auto"/>
        <w:ind w:left="0" w:firstLine="0"/>
        <w:rPr>
          <w:rFonts w:ascii="Open Sans" w:hAnsi="Open Sans" w:cs="Open Sans"/>
          <w:szCs w:val="18"/>
        </w:rPr>
      </w:pPr>
    </w:p>
    <w:p w14:paraId="7C7BD120" w14:textId="77777777" w:rsidR="004E5AAA" w:rsidRPr="00110839" w:rsidRDefault="004E5AAA" w:rsidP="004E5AAA">
      <w:pPr>
        <w:spacing w:after="0"/>
        <w:jc w:val="both"/>
        <w:outlineLvl w:val="0"/>
        <w:rPr>
          <w:b/>
        </w:rPr>
      </w:pPr>
      <w:r w:rsidRPr="00110839">
        <w:rPr>
          <w:b/>
        </w:rPr>
        <w:t>UWAGA:</w:t>
      </w:r>
    </w:p>
    <w:p w14:paraId="3512B65B" w14:textId="77777777" w:rsidR="004E5AAA" w:rsidRDefault="004E5AAA" w:rsidP="004E5AAA">
      <w:pPr>
        <w:spacing w:after="0"/>
        <w:jc w:val="both"/>
        <w:rPr>
          <w:rFonts w:ascii="Open Sans" w:eastAsia="Times New Roman" w:hAnsi="Open Sans" w:cs="Open Sans"/>
          <w:b/>
          <w:sz w:val="18"/>
          <w:lang w:eastAsia="pl-PL"/>
        </w:rPr>
      </w:pPr>
      <w:r w:rsidRPr="00110839">
        <w:rPr>
          <w:rFonts w:ascii="Open Sans" w:eastAsia="Times New Roman" w:hAnsi="Open Sans" w:cs="Open Sans"/>
          <w:b/>
          <w:sz w:val="18"/>
          <w:lang w:eastAsia="pl-PL"/>
        </w:rPr>
        <w:t xml:space="preserve">Przy realizacji zakresu Przedmiotu Umowy, konieczne jest uwzględnienie wymagań wewnętrznego normatywu obowiązującego w KGHM Polska Miedź S.A. pn. „Wytyczne budowy systemów przemysłowych w KGHM zawierających sieci teleinformatyczne i radiowe, sterowniki, stacje oraz serwery z oprogramowaniem systemowym” wraz z „Zaleceniami technicznymi dot. wykonania okablowania – część dołowa” oraz „Zaleceniami technicznymi dot. wykonania okablowania – część </w:t>
      </w:r>
      <w:r w:rsidRPr="00110839">
        <w:rPr>
          <w:rFonts w:ascii="Open Sans" w:eastAsia="Times New Roman" w:hAnsi="Open Sans" w:cs="Open Sans"/>
          <w:b/>
          <w:sz w:val="18"/>
          <w:lang w:eastAsia="pl-PL"/>
        </w:rPr>
        <w:lastRenderedPageBreak/>
        <w:t>powierzchniowa”. Konieczność taka uwarunkowana jest zakresem i sposobem realizacji prac określonym dla tych obszarów.</w:t>
      </w:r>
    </w:p>
    <w:p w14:paraId="1B4A7D34" w14:textId="77777777" w:rsidR="006D30BE" w:rsidRDefault="006D30BE"/>
    <w:sectPr w:rsidR="006D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42B"/>
    <w:multiLevelType w:val="multilevel"/>
    <w:tmpl w:val="75F82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22AA7B62"/>
    <w:multiLevelType w:val="multilevel"/>
    <w:tmpl w:val="75F82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A87EE1"/>
    <w:multiLevelType w:val="multilevel"/>
    <w:tmpl w:val="75F82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41936A7B"/>
    <w:multiLevelType w:val="hybridMultilevel"/>
    <w:tmpl w:val="41F47C72"/>
    <w:lvl w:ilvl="0" w:tplc="B542526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C35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F52E74"/>
    <w:multiLevelType w:val="multilevel"/>
    <w:tmpl w:val="75F82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 w16cid:durableId="703211289">
    <w:abstractNumId w:val="3"/>
  </w:num>
  <w:num w:numId="2" w16cid:durableId="912395607">
    <w:abstractNumId w:val="1"/>
  </w:num>
  <w:num w:numId="3" w16cid:durableId="1805007382">
    <w:abstractNumId w:val="2"/>
  </w:num>
  <w:num w:numId="4" w16cid:durableId="581335714">
    <w:abstractNumId w:val="4"/>
  </w:num>
  <w:num w:numId="5" w16cid:durableId="1745645907">
    <w:abstractNumId w:val="0"/>
  </w:num>
  <w:num w:numId="6" w16cid:durableId="1105029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F3"/>
    <w:rsid w:val="00482373"/>
    <w:rsid w:val="004E5AAA"/>
    <w:rsid w:val="006D30BE"/>
    <w:rsid w:val="00A57797"/>
    <w:rsid w:val="00B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BF4C-A46D-4FC9-A8B1-1E91350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A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ki">
    <w:name w:val="Lki"/>
    <w:basedOn w:val="Normalny"/>
    <w:rsid w:val="004E5AAA"/>
    <w:pPr>
      <w:tabs>
        <w:tab w:val="num" w:pos="792"/>
      </w:tabs>
      <w:spacing w:before="40" w:after="40" w:line="240" w:lineRule="auto"/>
      <w:ind w:left="792" w:hanging="432"/>
      <w:jc w:val="both"/>
    </w:pPr>
    <w:rPr>
      <w:rFonts w:ascii="Century Gothic" w:eastAsia="Times New Roman" w:hAnsi="Century Gothic" w:cs="Arial"/>
      <w:sz w:val="18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4668</Characters>
  <Application>Microsoft Office Word</Application>
  <DocSecurity>0</DocSecurity>
  <Lines>38</Lines>
  <Paragraphs>10</Paragraphs>
  <ScaleCrop>false</ScaleCrop>
  <Company>KGHM Polska Miedź S.A.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Kuczyński Maciej</dc:creator>
  <cp:keywords/>
  <dc:description/>
  <cp:lastModifiedBy>Kuczyński Maciej</cp:lastModifiedBy>
  <cp:revision>2</cp:revision>
  <dcterms:created xsi:type="dcterms:W3CDTF">2023-03-09T11:29:00Z</dcterms:created>
  <dcterms:modified xsi:type="dcterms:W3CDTF">2023-03-09T11:29:00Z</dcterms:modified>
</cp:coreProperties>
</file>